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45" w:rsidRDefault="005B1D45" w:rsidP="005B1D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Новые документы в системе «</w:t>
      </w:r>
      <w:proofErr w:type="spellStart"/>
      <w:r w:rsidRPr="0048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Техэксперт</w:t>
      </w:r>
      <w:proofErr w:type="spellEnd"/>
      <w:r w:rsidRPr="0048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Нефтегазовый комплекс» за февраль 2024 </w:t>
      </w:r>
      <w:r w:rsidRPr="0048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</w:p>
    <w:p w:rsidR="005B1D45" w:rsidRDefault="005B1D45" w:rsidP="005B1D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6A2" w:rsidRPr="005B1D45" w:rsidRDefault="00A536A2" w:rsidP="005B1D4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B1D45">
        <w:rPr>
          <w:rFonts w:ascii="Times New Roman" w:hAnsi="Times New Roman" w:cs="Times New Roman"/>
          <w:b/>
          <w:i/>
          <w:vanish/>
          <w:color w:val="000000"/>
          <w:sz w:val="24"/>
          <w:szCs w:val="24"/>
        </w:rPr>
        <w:t>#G0#M12291 461400001</w:t>
      </w:r>
      <w:r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Нормы, правила, стандарты по нефтегазовому комплексу</w:t>
      </w:r>
      <w:r w:rsidRPr="005B1D45">
        <w:rPr>
          <w:rFonts w:ascii="Times New Roman" w:hAnsi="Times New Roman" w:cs="Times New Roman"/>
          <w:b/>
          <w:i/>
          <w:vanish/>
          <w:color w:val="000000"/>
          <w:sz w:val="24"/>
          <w:szCs w:val="24"/>
        </w:rPr>
        <w:t>#S</w:t>
      </w:r>
      <w:r w:rsidR="005B1D45"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AA28CC"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42</w:t>
      </w:r>
      <w:r w:rsidR="00701B3B"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B1D45"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документа </w:t>
      </w:r>
      <w:r w:rsidR="005B1D45" w:rsidRPr="005B1D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(представлены наиболее важные)</w:t>
      </w:r>
    </w:p>
    <w:p w:rsidR="00247107" w:rsidRPr="00247107" w:rsidRDefault="00247107" w:rsidP="0024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31" w:rsidRPr="00247107" w:rsidRDefault="00DD1972" w:rsidP="002471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107">
        <w:rPr>
          <w:rFonts w:ascii="Times New Roman" w:hAnsi="Times New Roman" w:cs="Times New Roman"/>
          <w:color w:val="000000"/>
          <w:sz w:val="24"/>
          <w:szCs w:val="24"/>
        </w:rPr>
        <w:t xml:space="preserve">Руководящий документ </w:t>
      </w:r>
      <w:hyperlink r:id="rId6" w:tooltip="&quot;РД 52.18.575-2023 Массовая доля нефтепродуктов в пробах почв и грунтов. Методика измерений ...&quot;&#10;(утв. приказом Росгидромета от 31.07.2023 N 403)&#10;Применяется с 01.01.2024 взамен РД 52.18.575-96&#10;Статус: Действующий документ (действ. c 01.01.2024)" w:history="1">
        <w:r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>от 31.07.2023 №</w:t>
        </w:r>
        <w:r w:rsidRPr="00247107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 xml:space="preserve"> 52.18.575-2023</w:t>
        </w:r>
      </w:hyperlink>
      <w:r>
        <w:rPr>
          <w:rStyle w:val="a6"/>
          <w:rFonts w:ascii="Times New Roman" w:hAnsi="Times New Roman" w:cs="Times New Roman"/>
          <w:color w:val="0000AA"/>
          <w:sz w:val="24"/>
          <w:szCs w:val="24"/>
        </w:rPr>
        <w:t xml:space="preserve"> «</w:t>
      </w:r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>Массовая доля нефтепродуктов в пробах почв и грунтов. Методика измерений методом инфракрасной спектрометрии</w:t>
      </w:r>
      <w:r>
        <w:t>».</w:t>
      </w:r>
    </w:p>
    <w:p w:rsidR="00A51431" w:rsidRPr="00247107" w:rsidRDefault="00A51431" w:rsidP="002471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431" w:rsidRDefault="005B57B9" w:rsidP="002471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Р 8.740-2023 Государственная система обеспечения единства измерений (ГСИ). Расход и объем ...&quot;&#10;(утв. приказом Росстандарта от 28.12.2023 N 1696-ст)&#10;Применяется с 01.03.2024 взамен ГОСТ Р ...&#10;Статус: Действующий документ (действ. c 01.03.2024)" w:history="1">
        <w:r w:rsidR="00F6313E" w:rsidRPr="00DD1972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>ГОСТ Р 8.740-2023</w:t>
        </w:r>
      </w:hyperlink>
      <w:r w:rsidR="00F6313E">
        <w:rPr>
          <w:rFonts w:ascii="Times New Roman" w:hAnsi="Times New Roman" w:cs="Times New Roman"/>
          <w:sz w:val="24"/>
          <w:szCs w:val="24"/>
        </w:rPr>
        <w:t xml:space="preserve"> «</w:t>
      </w:r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>Государственная система обеспечения единства измерений (ГСИ). Расход и объем газа. Методика (метод) измерений с применением турбинных, ротационных и вихревых расходомеров и счетчиков</w:t>
      </w:r>
      <w:r w:rsidR="00F6313E">
        <w:t>».</w:t>
      </w:r>
    </w:p>
    <w:p w:rsidR="00A51431" w:rsidRPr="00247107" w:rsidRDefault="00A51431" w:rsidP="002471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8CC" w:rsidRPr="00247107" w:rsidRDefault="005B57B9" w:rsidP="002471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&quot;ГОСТ ISO 6259-2-2023 Трубы из термопластов. Определение механических свойств при ...&quot;&#10;(утв. приказом Росстандарта от 28.12.2023 N 1714-ст)&#10;Применяется с 01.12.2024. Заменяет ГОСТ Р ...&#10;Статус: Документ в силу не вступил  (действ. c 01.12.2024)" w:history="1">
        <w:r w:rsidR="00A51431" w:rsidRPr="00247107">
          <w:rPr>
            <w:rStyle w:val="a6"/>
            <w:rFonts w:ascii="Times New Roman" w:hAnsi="Times New Roman" w:cs="Times New Roman"/>
            <w:color w:val="E48B00"/>
            <w:sz w:val="24"/>
            <w:szCs w:val="24"/>
          </w:rPr>
          <w:t>ГОСТ ISO 6259-2-2023</w:t>
        </w:r>
      </w:hyperlink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4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 xml:space="preserve">Трубы из термопластов. Определение механических свойств при растяжении. Часть 2. Трубы из </w:t>
      </w:r>
      <w:proofErr w:type="spellStart"/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>непластифицированного</w:t>
      </w:r>
      <w:proofErr w:type="spellEnd"/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 xml:space="preserve"> поливинилхлорида (НПВХ), ориентированного </w:t>
      </w:r>
      <w:proofErr w:type="spellStart"/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>непластифицированного</w:t>
      </w:r>
      <w:proofErr w:type="spellEnd"/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 xml:space="preserve"> поливинилхлорида (ПВХ-О), хлорированного поливинилхлорида (ХПВХ) и ударопрочного поливинилхлорида (УПВХ)</w:t>
      </w:r>
      <w:r w:rsidR="00A5143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51431" w:rsidRDefault="00A51431" w:rsidP="002471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8CC" w:rsidRPr="00247107" w:rsidRDefault="005B57B9" w:rsidP="002471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ooltip="&quot;ГОСТ 33158-2023 Бензины. Определение марганца методом атомно-абсорбционной спектроскопии&quot;&#10;(утв. приказом Росстандарта от 19.01.2024 N 26-ст)&#10;Применяется с 03.02.2025. Заменяет ГОСТ ...&#10;Статус: Документ в силу не вступил  (действ. c 03.02.2025)" w:history="1">
        <w:r w:rsidR="00A51431" w:rsidRPr="00247107">
          <w:rPr>
            <w:rStyle w:val="a6"/>
            <w:rFonts w:ascii="Times New Roman" w:hAnsi="Times New Roman" w:cs="Times New Roman"/>
            <w:color w:val="E48B00"/>
            <w:sz w:val="24"/>
            <w:szCs w:val="24"/>
          </w:rPr>
          <w:t>ГОСТ 33158-2023</w:t>
        </w:r>
      </w:hyperlink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4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51431" w:rsidRPr="00247107">
        <w:rPr>
          <w:rFonts w:ascii="Times New Roman" w:hAnsi="Times New Roman" w:cs="Times New Roman"/>
          <w:color w:val="000000"/>
          <w:sz w:val="24"/>
          <w:szCs w:val="24"/>
        </w:rPr>
        <w:t>Бензины. Определение марганца методом атомно-абсорбционной спектроскопии</w:t>
      </w:r>
      <w:r w:rsidR="00A51431">
        <w:t>».</w:t>
      </w:r>
    </w:p>
    <w:p w:rsidR="00190954" w:rsidRPr="00247107" w:rsidRDefault="00190954" w:rsidP="002471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431" w:rsidRDefault="00A536A2" w:rsidP="00247107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B1D45">
        <w:rPr>
          <w:rFonts w:ascii="Times New Roman" w:hAnsi="Times New Roman" w:cs="Times New Roman"/>
          <w:b/>
          <w:i/>
          <w:vanish/>
          <w:color w:val="000000"/>
          <w:sz w:val="24"/>
          <w:szCs w:val="24"/>
        </w:rPr>
        <w:t>#G0#M12291 461700002</w:t>
      </w:r>
      <w:r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Основы правового регулирования нефтегазового комплекса</w:t>
      </w:r>
      <w:r w:rsidRPr="005B1D45">
        <w:rPr>
          <w:rFonts w:ascii="Times New Roman" w:hAnsi="Times New Roman" w:cs="Times New Roman"/>
          <w:b/>
          <w:i/>
          <w:vanish/>
          <w:color w:val="000000"/>
          <w:sz w:val="24"/>
          <w:szCs w:val="24"/>
        </w:rPr>
        <w:t>#S</w:t>
      </w:r>
      <w:r w:rsid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="00AA28CC"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>26</w:t>
      </w:r>
      <w:r w:rsidR="0012753C"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документов</w:t>
      </w:r>
      <w:r w:rsidR="005B1D45"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B1D45" w:rsidRPr="005B1D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(представлены наиболее важные)</w:t>
      </w:r>
    </w:p>
    <w:p w:rsidR="00A536A2" w:rsidRPr="005B1D45" w:rsidRDefault="00A536A2" w:rsidP="002471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D45">
        <w:rPr>
          <w:rFonts w:ascii="Times New Roman" w:hAnsi="Times New Roman" w:cs="Times New Roman"/>
          <w:b/>
          <w:i/>
          <w:iCs/>
          <w:vanish/>
          <w:color w:val="000000"/>
          <w:sz w:val="24"/>
          <w:szCs w:val="24"/>
          <w:vertAlign w:val="subscript"/>
        </w:rPr>
        <w:t>#E</w:t>
      </w:r>
    </w:p>
    <w:p w:rsidR="00AA28CC" w:rsidRPr="00247107" w:rsidRDefault="00A51431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Письмо </w:t>
      </w:r>
      <w:proofErr w:type="spellStart"/>
      <w:r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Роснедра</w:t>
      </w:r>
      <w:proofErr w:type="spellEnd"/>
      <w:r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hyperlink r:id="rId10" w:tooltip="&quot;О предоставлении в 2024 году недропользователями данных о результатах локального мониторинга состояния ...&quot;&#10;Письмо Роснедра от 19.01.2024 N ДД-02-24/1299&#10;Статус: Документ без действия" w:history="1">
        <w:r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от 19.01.2024 </w:t>
        </w:r>
        <w:r w:rsidR="00324B0F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№</w:t>
        </w:r>
        <w:r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 ДД-02-24/1299</w:t>
        </w:r>
      </w:hyperlink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О предоставлении в 2024 году </w:t>
      </w:r>
      <w:proofErr w:type="spellStart"/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недропользователями</w:t>
      </w:r>
      <w:proofErr w:type="spellEnd"/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данных о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результатах локального мониторинга состояния недр на предоставленном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в пользование участке недр (отчет о результатах мониторинга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состояния недр)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».</w:t>
      </w:r>
    </w:p>
    <w:p w:rsidR="00AA28CC" w:rsidRPr="00247107" w:rsidRDefault="00AA28CC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AA28CC" w:rsidRPr="00247107" w:rsidRDefault="00A51431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Приказ Минприроды России (Министерства природных ресурсов и экологии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РФ) </w:t>
      </w:r>
      <w:hyperlink r:id="rId11" w:tooltip="&quot;О внесении изменений в приложения N 1, N 2 и N 4 к Методике расчета минимального (стартового) ...&quot;&#10;Приказ Минприроды России (Министерства природных ресурсов и экологии РФ) от 19.12.2023 N ...&#10;Статус: Действующий документ (действ. c 10.02.2024)" w:history="1">
        <w:r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от 19.12.2023 </w:t>
        </w:r>
        <w:r w:rsidR="00324B0F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№</w:t>
        </w:r>
        <w:r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 843/14</w:t>
        </w:r>
      </w:hyperlink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 в</w:t>
      </w:r>
      <w:r w:rsidR="00324B0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несении изменений в приложения №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1, </w:t>
      </w:r>
      <w:r w:rsidR="00324B0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№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2 и </w:t>
      </w:r>
      <w:r w:rsidR="00324B0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№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4 к Методике расчета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минимального (стартового) размера разового платежа за пользование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недрами, установленной приказом Министерства природных ресурсов 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экологии Российской Федерации и Федерального агентства по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недропользованию </w:t>
      </w:r>
      <w:hyperlink r:id="rId12" w:tooltip="&quot;Об установлении Методики расчета минимального (стартового) размера разового платежа за ...&quot;&#10;Приказ Минприроды России (Министерства природных ресурсов и экологии РФ) от 31.03.2022 N ...&#10;Статус: Действующая редакция документа (действ. c 10.02.2024)" w:history="1">
        <w:r w:rsidR="00324B0F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от 31 марта 2022 г. №</w:t>
        </w:r>
        <w:r w:rsidR="00AA28CC"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 242/01</w:t>
        </w:r>
      </w:hyperlink>
      <w:r>
        <w:rPr>
          <w:rStyle w:val="a6"/>
          <w:rFonts w:ascii="Times New Roman" w:eastAsia="Arial Unicode MS" w:hAnsi="Times New Roman" w:cs="Times New Roman"/>
          <w:bCs/>
          <w:color w:val="0000AA"/>
          <w:sz w:val="24"/>
          <w:szCs w:val="24"/>
        </w:rPr>
        <w:t>»</w:t>
      </w:r>
      <w:r w:rsidR="00324B0F">
        <w:rPr>
          <w:rStyle w:val="a6"/>
          <w:rFonts w:ascii="Times New Roman" w:eastAsia="Arial Unicode MS" w:hAnsi="Times New Roman" w:cs="Times New Roman"/>
          <w:bCs/>
          <w:color w:val="0000AA"/>
          <w:sz w:val="24"/>
          <w:szCs w:val="24"/>
        </w:rPr>
        <w:t>.</w:t>
      </w:r>
    </w:p>
    <w:p w:rsidR="00AA28CC" w:rsidRPr="00247107" w:rsidRDefault="00AA28CC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A51431" w:rsidRPr="00247107" w:rsidRDefault="005B57B9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3" w:tooltip="&quot;Об утверждении Государственного первичного эталона единиц массовой (молярной) доли и массовой ...&quot;&#10;Приказ Росстандарта от 01.02.2024 N 264&#10;Статус: Действующий документ (действ. c 01.02.2024)" w:history="1">
        <w:r w:rsidR="00A51431"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Приказ </w:t>
        </w:r>
        <w:proofErr w:type="spellStart"/>
        <w:r w:rsidR="00A51431"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Росстандарта</w:t>
        </w:r>
        <w:proofErr w:type="spellEnd"/>
        <w:r w:rsidR="00A51431"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 от 01.02.2024 </w:t>
        </w:r>
        <w:r w:rsidR="00324B0F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№</w:t>
        </w:r>
        <w:r w:rsidR="00A51431" w:rsidRPr="00247107">
          <w:rPr>
            <w:rStyle w:val="a6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 264</w:t>
        </w:r>
      </w:hyperlink>
      <w:r w:rsidR="00A51431" w:rsidRP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«</w:t>
      </w:r>
      <w:r w:rsidR="00A51431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Об утверждении Государственного первичного эталона единиц массовой</w:t>
      </w:r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51431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(молярной) доли и массовой (молярной) концентрации органических</w:t>
      </w:r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51431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компонентов в жидких и твердых веществах и материалах на основе</w:t>
      </w:r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51431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жидкостной и газовой хромато-масс-спектрометрии с изотопным</w:t>
      </w:r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51431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разбавлением и гравиметрии</w:t>
      </w:r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</w:t>
      </w:r>
      <w:r w:rsidR="00324B0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AA28CC" w:rsidRPr="00247107" w:rsidRDefault="00AA28CC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47107" w:rsidRDefault="005B57B9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4" w:tooltip="&quot;Об утверждении Правил использования геологической информации о недрах, обладателем которой является Российская Федерация&quot;&#10;Постановление Правительства РФ от 02.02.2024 N 110&#10;Статус: Документ в силу не вступил  (действ. c 01.09.2024)" w:history="1">
        <w:r w:rsidR="00A51431" w:rsidRPr="00247107">
          <w:rPr>
            <w:rStyle w:val="a6"/>
            <w:rFonts w:ascii="Times New Roman" w:eastAsia="Arial Unicode MS" w:hAnsi="Times New Roman" w:cs="Times New Roman"/>
            <w:bCs/>
            <w:color w:val="E48B00"/>
            <w:sz w:val="24"/>
            <w:szCs w:val="24"/>
          </w:rPr>
          <w:t xml:space="preserve">Постановление </w:t>
        </w:r>
        <w:r w:rsidR="00324B0F">
          <w:rPr>
            <w:rStyle w:val="a6"/>
            <w:rFonts w:ascii="Times New Roman" w:eastAsia="Arial Unicode MS" w:hAnsi="Times New Roman" w:cs="Times New Roman"/>
            <w:bCs/>
            <w:color w:val="E48B00"/>
            <w:sz w:val="24"/>
            <w:szCs w:val="24"/>
          </w:rPr>
          <w:t>Правительства РФ от 02.02.2024 №</w:t>
        </w:r>
        <w:r w:rsidR="00A51431" w:rsidRPr="00247107">
          <w:rPr>
            <w:rStyle w:val="a6"/>
            <w:rFonts w:ascii="Times New Roman" w:eastAsia="Arial Unicode MS" w:hAnsi="Times New Roman" w:cs="Times New Roman"/>
            <w:bCs/>
            <w:color w:val="E48B00"/>
            <w:sz w:val="24"/>
            <w:szCs w:val="24"/>
          </w:rPr>
          <w:t xml:space="preserve"> 110</w:t>
        </w:r>
      </w:hyperlink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Об утверждении Правил использования геологической информации о</w:t>
      </w:r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недрах, обладателем которой является Российская Федерация</w:t>
      </w:r>
      <w:r w:rsidR="00A514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».</w:t>
      </w:r>
    </w:p>
    <w:p w:rsidR="00A51431" w:rsidRPr="00A51431" w:rsidRDefault="00A51431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D1972" w:rsidRDefault="00DD1972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DD1972" w:rsidRDefault="00DD1972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DD1972" w:rsidRDefault="00DD1972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5B57B9" w:rsidRDefault="005B57B9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394111" w:rsidRPr="005B1D45" w:rsidRDefault="005B1D45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lastRenderedPageBreak/>
        <w:t>Комментарии и консультации:</w:t>
      </w:r>
      <w:r w:rsidR="00394111" w:rsidRPr="005B1D4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="00B17648" w:rsidRPr="005B1D4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8 документов</w:t>
      </w:r>
      <w:r w:rsidRPr="005B1D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B1D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(представлены наиболее важные)</w:t>
      </w:r>
    </w:p>
    <w:p w:rsidR="00AA28CC" w:rsidRPr="00247107" w:rsidRDefault="00394111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47107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</w:t>
      </w:r>
    </w:p>
    <w:p w:rsidR="00AA28CC" w:rsidRPr="00247107" w:rsidRDefault="00A51431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20.02.2024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="00AA28CC"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Каким стандартом руководствоваться, </w:t>
      </w:r>
      <w:hyperlink r:id="rId15" w:tooltip="&quot;ГОСТ 13862-90 (СТ СЭВ 6149-87, СТ СЭВ 6913-89, СТ СЭВ 6914-89, СТ СЭВ 6916-89) Оборудование ...&quot;&#10;(утв. постановлением Госстандарта СССР от 28.06.1990 N 1967)&#10;Применяется с 01.01.1992 взамен ...&#10;Статус: Действующий документ (действ. c 01.01.1992)" w:history="1">
        <w:r w:rsidR="00AA28CC" w:rsidRPr="00247107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ГОСТ 13862-90</w:t>
        </w:r>
      </w:hyperlink>
      <w:r w:rsidR="00AA28CC"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или ГОСТ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6" w:tooltip="&quot;ГОСТ Р 71075-2023 Оборудование противовыбросовое. Типовые схемы, основные параметры и ...&quot;&#10;(утв. приказом Росстандарта от 31.10.2023 N 1314-ст)&#10;Применяется с 30.12.2023&#10;Статус: Действующая редакция документа (действ. c 25.01.2024)" w:history="1">
        <w:r w:rsidR="00AA28CC" w:rsidRPr="00DD1972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71075-2023</w:t>
        </w:r>
      </w:hyperlink>
      <w:r>
        <w:rPr>
          <w:rStyle w:val="a6"/>
          <w:rFonts w:ascii="Times New Roman" w:eastAsia="Arial Unicode MS" w:hAnsi="Times New Roman" w:cs="Times New Roman"/>
          <w:color w:val="0000AA"/>
          <w:sz w:val="24"/>
          <w:szCs w:val="24"/>
        </w:rPr>
        <w:t>»</w:t>
      </w:r>
      <w:r w:rsidR="00324B0F">
        <w:rPr>
          <w:rStyle w:val="a6"/>
          <w:rFonts w:ascii="Times New Roman" w:eastAsia="Arial Unicode MS" w:hAnsi="Times New Roman" w:cs="Times New Roman"/>
          <w:color w:val="0000AA"/>
          <w:sz w:val="24"/>
          <w:szCs w:val="24"/>
        </w:rPr>
        <w:t>.</w:t>
      </w:r>
    </w:p>
    <w:p w:rsidR="00AA28CC" w:rsidRPr="00247107" w:rsidRDefault="00AA28CC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8CC" w:rsidRPr="00247107" w:rsidRDefault="00A51431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20.02.2024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="00AA28CC"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>Критерии для определения комплексного опробования газоиспользующего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>оборудования после монтажа системы газоснабжения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 w:rsidR="00324B0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A28CC" w:rsidRPr="00247107" w:rsidRDefault="00AA28CC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8CC" w:rsidRPr="00247107" w:rsidRDefault="00A51431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20.02.2024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AA28CC"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>Назначение ответственного за определенное направление деятельности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</w:t>
      </w:r>
      <w:hyperlink r:id="rId17" w:tooltip="&quot;СДАНК-01-2020 Правила аттестации и основные требования к лабораториям неразрушающего ...&quot;&#10;(утв. решением Наблюдательного совета Единой системы оценки соответствия от 29.12.2020 N ...&#10;Статус: Действующая редакция документа (действ. c 09.02.2021)" w:history="1">
        <w:r w:rsidR="00AA28CC" w:rsidRPr="00247107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СДАНК-01-2020</w:t>
        </w:r>
      </w:hyperlink>
      <w:r>
        <w:rPr>
          <w:rStyle w:val="a6"/>
          <w:rFonts w:ascii="Times New Roman" w:eastAsia="Arial Unicode MS" w:hAnsi="Times New Roman" w:cs="Times New Roman"/>
          <w:color w:val="0000AA"/>
          <w:sz w:val="24"/>
          <w:szCs w:val="24"/>
        </w:rPr>
        <w:t>»</w:t>
      </w:r>
      <w:r w:rsidR="00324B0F">
        <w:rPr>
          <w:rStyle w:val="a6"/>
          <w:rFonts w:ascii="Times New Roman" w:eastAsia="Arial Unicode MS" w:hAnsi="Times New Roman" w:cs="Times New Roman"/>
          <w:color w:val="0000AA"/>
          <w:sz w:val="24"/>
          <w:szCs w:val="24"/>
        </w:rPr>
        <w:t>.</w:t>
      </w:r>
    </w:p>
    <w:p w:rsidR="00AA28CC" w:rsidRPr="00247107" w:rsidRDefault="00AA28CC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8CC" w:rsidRPr="00247107" w:rsidRDefault="00A51431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20.02.2024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="00AA28CC"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>Оформление исполнительной геодезической схемы после монтажа люков 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A28CC" w:rsidRPr="00247107">
        <w:rPr>
          <w:rFonts w:ascii="Times New Roman" w:eastAsia="Arial Unicode MS" w:hAnsi="Times New Roman" w:cs="Times New Roman"/>
          <w:color w:val="000000"/>
          <w:sz w:val="24"/>
          <w:szCs w:val="24"/>
        </w:rPr>
        <w:t>патрубков в стенке РВС 10000 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 w:rsidR="00324B0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002A9" w:rsidRPr="00247107" w:rsidRDefault="006002A9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6501" w:rsidRPr="00247107" w:rsidRDefault="006002A9" w:rsidP="00A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107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#E#E</w:t>
      </w:r>
    </w:p>
    <w:sectPr w:rsidR="00396501" w:rsidRPr="0024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27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28" type="#_x0000_t75" style="width:14.25pt;height:14.25pt;visibility:visible;mso-wrap-style:square" o:bullet="t">
        <v:imagedata r:id="rId3" o:title="" chromakey="white"/>
      </v:shape>
    </w:pict>
  </w:numPicBullet>
  <w:abstractNum w:abstractNumId="0" w15:restartNumberingAfterBreak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A2"/>
    <w:rsid w:val="00013A13"/>
    <w:rsid w:val="0003600E"/>
    <w:rsid w:val="00076F6A"/>
    <w:rsid w:val="00086B5C"/>
    <w:rsid w:val="000A61C2"/>
    <w:rsid w:val="0012753C"/>
    <w:rsid w:val="001563F1"/>
    <w:rsid w:val="00162BDB"/>
    <w:rsid w:val="00190954"/>
    <w:rsid w:val="00223120"/>
    <w:rsid w:val="00247107"/>
    <w:rsid w:val="002A6C4E"/>
    <w:rsid w:val="0032132D"/>
    <w:rsid w:val="00324B0F"/>
    <w:rsid w:val="00367E46"/>
    <w:rsid w:val="00394111"/>
    <w:rsid w:val="00396501"/>
    <w:rsid w:val="003C075F"/>
    <w:rsid w:val="004008CE"/>
    <w:rsid w:val="00430A26"/>
    <w:rsid w:val="00431E65"/>
    <w:rsid w:val="00447577"/>
    <w:rsid w:val="004E1EEF"/>
    <w:rsid w:val="00547C6F"/>
    <w:rsid w:val="005A5CBA"/>
    <w:rsid w:val="005B05DB"/>
    <w:rsid w:val="005B1D45"/>
    <w:rsid w:val="005B57B9"/>
    <w:rsid w:val="006002A9"/>
    <w:rsid w:val="00701B3B"/>
    <w:rsid w:val="00727D16"/>
    <w:rsid w:val="00787BDD"/>
    <w:rsid w:val="007B2E18"/>
    <w:rsid w:val="007F234A"/>
    <w:rsid w:val="0080535A"/>
    <w:rsid w:val="008579F7"/>
    <w:rsid w:val="00873CDA"/>
    <w:rsid w:val="0088046D"/>
    <w:rsid w:val="008D0CCE"/>
    <w:rsid w:val="00A51431"/>
    <w:rsid w:val="00A536A2"/>
    <w:rsid w:val="00AA28CC"/>
    <w:rsid w:val="00AA2B00"/>
    <w:rsid w:val="00B17648"/>
    <w:rsid w:val="00B21A35"/>
    <w:rsid w:val="00C162F0"/>
    <w:rsid w:val="00C27B34"/>
    <w:rsid w:val="00C97BFD"/>
    <w:rsid w:val="00DD1972"/>
    <w:rsid w:val="00EF2980"/>
    <w:rsid w:val="00F17476"/>
    <w:rsid w:val="00F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31892D"/>
  <w15:docId w15:val="{4E79B7DC-11DF-4E86-A77D-9DDC47E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4633954" TargetMode="External"/><Relationship Id="rId13" Type="http://schemas.openxmlformats.org/officeDocument/2006/relationships/hyperlink" Target="kodeks://link/d?nd=1304784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1304633943" TargetMode="External"/><Relationship Id="rId12" Type="http://schemas.openxmlformats.org/officeDocument/2006/relationships/hyperlink" Target="kodeks://link/d?nd=350249384" TargetMode="External"/><Relationship Id="rId17" Type="http://schemas.openxmlformats.org/officeDocument/2006/relationships/hyperlink" Target="kodeks://link/d?nd=573470651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13036254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727663644" TargetMode="External"/><Relationship Id="rId11" Type="http://schemas.openxmlformats.org/officeDocument/2006/relationships/hyperlink" Target="kodeks://link/d?nd=13047768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021294" TargetMode="External"/><Relationship Id="rId10" Type="http://schemas.openxmlformats.org/officeDocument/2006/relationships/hyperlink" Target="kodeks://link/d?nd=13047741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1304734160" TargetMode="External"/><Relationship Id="rId14" Type="http://schemas.openxmlformats.org/officeDocument/2006/relationships/hyperlink" Target="kodeks://link/d?nd=1304816385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07EA-7E04-45AA-8C53-2BFC3F80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Polyanskiy Mark Viktorovich</dc:creator>
  <cp:lastModifiedBy>Леонтьева Олеся Владимировна</cp:lastModifiedBy>
  <cp:revision>2</cp:revision>
  <cp:lastPrinted>2024-03-12T11:26:00Z</cp:lastPrinted>
  <dcterms:created xsi:type="dcterms:W3CDTF">2024-03-12T11:27:00Z</dcterms:created>
  <dcterms:modified xsi:type="dcterms:W3CDTF">2024-03-12T11:27:00Z</dcterms:modified>
</cp:coreProperties>
</file>